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E0" w:rsidRDefault="007667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ВНИМАНИЕ!</w:t>
      </w:r>
    </w:p>
    <w:p w:rsidR="006008E0" w:rsidRDefault="006008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эксплуатацией катка внимательно ознакомьтесь с настоящим  руководством. Безопасная и экономичная работа катка достигается точным  своевременным соблюдением приведенных в руководстве указаний.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руководстве по эксплуатации даны подробные рисунки узлов, по которым можно легко изучить конструкцию катка, порядок регулировки, а также определить наименование и обозначение любой детали, входящей в комплект катка.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Завод-изготовитель обращает внимание на возможность небольших расхождений между описанием и устройством отдельных сборочных единиц, вызванных совершенствованием катка.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Необходимое давление в гидросистеме трактора 16МПа (160атм.)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время работы катка рукоят</w:t>
      </w:r>
      <w:r w:rsidR="007448C5">
        <w:rPr>
          <w:rFonts w:ascii="Times New Roman" w:eastAsia="Times New Roman" w:hAnsi="Times New Roman" w:cs="Times New Roman"/>
          <w:sz w:val="28"/>
        </w:rPr>
        <w:t>ка управления распределителя гидроси</w:t>
      </w:r>
      <w:r>
        <w:rPr>
          <w:rFonts w:ascii="Times New Roman" w:eastAsia="Times New Roman" w:hAnsi="Times New Roman" w:cs="Times New Roman"/>
          <w:sz w:val="28"/>
        </w:rPr>
        <w:t>стемы трактора должна устанавливаться только в «плавающее» положение.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ЗАПРЕЩАЕТСЯ: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устанавливать рукоятку в положение «опускание», так как это вызывает поломку катка;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 избежание поломок, сдавать трактором назад с опущенными рабочими органами.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Помните, что нарушение правил ухода и эксплуатации, обнаруженные при авторском надзоре, могут привести к снятию гарантийного срока.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Своевременный технический уход и выполнение правил эксплуатации обеспечивают нормальную работу в установленный срок службы.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Принятые термины и сокращения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Термин  «левый» и «правый» определяется по ходу рабочего движения агрегата.</w:t>
      </w: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Завод-изготовитель оставляет за собой право внесения изменен</w:t>
      </w:r>
      <w:r w:rsidR="007448C5">
        <w:rPr>
          <w:rFonts w:ascii="Times New Roman" w:eastAsia="Times New Roman" w:hAnsi="Times New Roman" w:cs="Times New Roman"/>
          <w:b/>
          <w:sz w:val="28"/>
        </w:rPr>
        <w:t>ий в  ходе технического развития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</w:p>
    <w:p w:rsidR="006008E0" w:rsidRDefault="007667D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 ВВЕДЕНИЕ</w:t>
      </w:r>
    </w:p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 Техническое описание и инструкция по эксплуатации содержит основные сведения по устройству, принципу действия и правильной эксплуатации катка кольчато-зубчатого ККЗ-6Б.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 Каток кольчато-зубчатый предназначен  для дробления комьев, разрушения почвенной корки, прикатывания почвы, уплотнения на глубину до 7см подповерхностного и рыхления на глубину 4 см поверхностного слоев почвы. После прикатывания поверхность поля покрыта мульчированным слоем почвы, что способствует сохранению влаги.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Предпосевное прикатывание производится для задержания влаги в почве, измельчения крупных комьев земли и выравнивания поверхности поля, а также для уплотнения почвы, что особенно необходимо перед посевом сельскохозяйственных культур. Данная операция снижает проскальзывание и проседание опорно-приводных колес сеялки, что повышает равномерность посева и стабилизирует глубину заделки семян.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 Каток предназначен для использования во всех почвенно-климатических зонах, кроме зоны горного земледелия.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Рабочими органами катка  являются диски и кольца зубчатые. Взаимное перемещение колец относительно дисков позволяет самоочищаться секциям катка от налипания влажной почвы.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 Конструкция катка позволяет его безопасное транспортирование по дорогам общей сети за счет возможности его перевода в положение дальнего транспорта.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1.5 </w:t>
      </w:r>
      <w:proofErr w:type="spellStart"/>
      <w:r>
        <w:rPr>
          <w:rFonts w:ascii="Times New Roman" w:eastAsia="Times New Roman" w:hAnsi="Times New Roman" w:cs="Times New Roman"/>
          <w:sz w:val="28"/>
        </w:rPr>
        <w:t>Агрегатирование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катка  осуществляется с тракторами класса 14…20, оборудованными </w:t>
      </w:r>
      <w:proofErr w:type="gramStart"/>
      <w:r>
        <w:rPr>
          <w:rFonts w:ascii="Times New Roman" w:eastAsia="Times New Roman" w:hAnsi="Times New Roman" w:cs="Times New Roman"/>
          <w:sz w:val="28"/>
        </w:rPr>
        <w:t>исправной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гидросистемой.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 Каток предназначен для работы в следующих условиях: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диапазон температур почвы  -   от 0</w:t>
      </w:r>
      <w:proofErr w:type="gramStart"/>
      <w:r>
        <w:rPr>
          <w:rFonts w:ascii="Tahoma" w:eastAsia="Tahoma" w:hAnsi="Tahoma" w:cs="Tahoma"/>
          <w:sz w:val="28"/>
        </w:rPr>
        <w:t>°</w:t>
      </w:r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+30</w:t>
      </w:r>
      <w:r>
        <w:rPr>
          <w:rFonts w:ascii="Tahoma" w:eastAsia="Tahoma" w:hAnsi="Tahoma" w:cs="Tahoma"/>
          <w:sz w:val="28"/>
        </w:rPr>
        <w:t>°</w:t>
      </w:r>
      <w:r>
        <w:rPr>
          <w:rFonts w:ascii="Times New Roman" w:eastAsia="Times New Roman" w:hAnsi="Times New Roman" w:cs="Times New Roman"/>
          <w:sz w:val="28"/>
        </w:rPr>
        <w:t>С;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влажность почвы в обрабатываемом слое -   от 14% до 23%;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твердость почвы в обрабатываемом слое -  не более 0,4МПа;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высота гребней поверхности  почвы -  не более 80мм;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поле не должно быть скоплений пожнивных остатков.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рекомендуется применять каток на вспушенных почвах с содержанием пыльной фракции (частички размером до 0,5мм) больше 20%.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  ТЕХНИЧЕСКИЕ ДАННЫЕ И ХАРАКТЕРИСТИКИ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2"/>
        <w:gridCol w:w="2921"/>
      </w:tblGrid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Значение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Марка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ККЗ-6Б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Тип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Полуприцепной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Агрегатируется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тракторами класса, кН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14-20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 катка,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не более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Дорожный просвет,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не менее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Рабочая скорость,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/ч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Транспортная скорость,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/ч, не более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Габаритные размеры в рабочем положении,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длина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ширина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высота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3500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6300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Габаритные размеры в транспортном положении,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длина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ширина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высота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4920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2340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1630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Ширина захвата,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Производительность за час основного времени,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/ч, не менее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секций, шт.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Ширина рабочих секций,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2040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Перекрытие следа секций,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дисков, шт.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колец зубчатых, шт.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Диаметр,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мм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дисков зубчатых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колец зубчатых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470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 диска,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кг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26,6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 кольца зубчатого,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11,6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Уплотнение почвы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/см</w:t>
            </w:r>
            <w:r>
              <w:rPr>
                <w:rFonts w:ascii="Tahoma" w:eastAsia="Tahoma" w:hAnsi="Tahoma" w:cs="Tahoma"/>
                <w:sz w:val="28"/>
              </w:rPr>
              <w:t>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1,2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Крошение почвы, %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Размер комков почвы,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2…4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Трудоемкость перевода в рабочее или транспортное положение, чел./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0,3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перевода агрегата из рабочего положения в положение дальнего транспорта и обратно, час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не более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0,3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точек смазки, шт.: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-ежесменных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сезонных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Трудоемкость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ежесменного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ТО, чел./ч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0,3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Коэффициент надежности выполнения технологического процесса, не менее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0,98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Сменное время технического обслуживания, час.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Коэффициент готовности с учетом: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оперативного времени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организационного времени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0,9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0,97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обслуживающего персонала, чел.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008E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службы, лет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</w:tbl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Показатели надежности могут быть  обеспечены только при условии выполнения технического обслуживания в срок и объемах, приведенных в соответствующих разделах настоящей инструкции по эксплуатации.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УСТРОЙСТВО И РАБОТА КАТКА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3.1Основными составными частями катка являются (рис.1):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Рама центральная 1, рама левая 2, рама правая 3,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4, секции зубчатые 5 и опорные колеса 6.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object w:dxaOrig="7330" w:dyaOrig="4419">
          <v:rect id="rectole0000000000" o:spid="_x0000_i1025" style="width:367pt;height:221pt" o:ole="" o:preferrelative="t" stroked="f">
            <v:imagedata r:id="rId5" o:title=""/>
          </v:rect>
          <o:OLEObject Type="Embed" ProgID="StaticMetafile" ShapeID="rectole0000000000" DrawAspect="Content" ObjectID="_1570345424" r:id="rId6"/>
        </w:object>
      </w:r>
      <w:r>
        <w:rPr>
          <w:rFonts w:ascii="Times New Roman" w:eastAsia="Times New Roman" w:hAnsi="Times New Roman" w:cs="Times New Roman"/>
          <w:sz w:val="28"/>
        </w:rPr>
        <w:t>16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Рис.1 Общий вид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 Принцип работы катка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движении катка секции рабочих органов перекатываются по поверхности поля, вследствие чего происходит измельчение комков, выравнивается микрорельеф и уплотняется почва, что способствует подтягиванию влаги к семенам. Конструкция рабочих органов позволяет рыхлить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верхний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уплотнить нижележащие слои. При перекатывании катков по поверхности поля диски секции должны находиться в зажатом состоянии, при этом кольца зубчатые имеют радиальный зазор 20мм, что позволяет им свободно вращаться и радиально перемещаться на ступицах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дисков – это обеспечивает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самоочистку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секции катка от налипания влажной почвы.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качественно производит измельчение комьев, стабильно выдерживает глубину обработки и равномерно уплотняет поверхностный слой почвы.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УСТРОЙСТВО И РАБОТА СОСТАВНЫХ ЧАСТЕЙ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 Рама центральная  катка 1 (рис.1) предназначена для крепления на ней средней рабочей секции 5 и рамы левой 2 и правой 3 с боковыми секциями 5. </w:t>
      </w:r>
      <w:proofErr w:type="gramStart"/>
      <w:r>
        <w:rPr>
          <w:rFonts w:ascii="Times New Roman" w:eastAsia="Times New Roman" w:hAnsi="Times New Roman" w:cs="Times New Roman"/>
          <w:sz w:val="28"/>
        </w:rPr>
        <w:t>Шарнирное соединение рамы левой и правой  с центральной, обеспечивает возможность укладывания катка в транспортное положение.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транспортном положении сложенная рама фиксируется стяжкой 7.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(рис.1)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присоединения  катка к трактору. Подножка 8, шарнирно установленная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снице</w:t>
      </w:r>
      <w:proofErr w:type="spellEnd"/>
      <w:r>
        <w:rPr>
          <w:rFonts w:ascii="Times New Roman" w:eastAsia="Times New Roman" w:hAnsi="Times New Roman" w:cs="Times New Roman"/>
          <w:sz w:val="28"/>
        </w:rPr>
        <w:t>, фиксируется в вертикальном и транспортном положении  при помощи штыря 9.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 Секции зубчатые  (рис.2) являются основными рабочими органами катка, которые выполняют технологический процесс прикатывания почвы. Каждая секция  состоит из дисков 1 свободно  набран</w:t>
      </w:r>
      <w:r w:rsidR="007448C5">
        <w:rPr>
          <w:rFonts w:ascii="Times New Roman" w:eastAsia="Times New Roman" w:hAnsi="Times New Roman" w:cs="Times New Roman"/>
          <w:sz w:val="28"/>
        </w:rPr>
        <w:t xml:space="preserve">ных на валу 2. Звездочки </w:t>
      </w:r>
      <w:r>
        <w:rPr>
          <w:rFonts w:ascii="Times New Roman" w:eastAsia="Times New Roman" w:hAnsi="Times New Roman" w:cs="Times New Roman"/>
          <w:sz w:val="28"/>
        </w:rPr>
        <w:t>3 свободно посажены на ступицу дисков. Свободная посадка уменьшает залипание рабочих органов почвой, что позволяет производить ее  обработку при более высокой влажности.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обеспечения взаимного прилегания дисков с одной стороны секции  на вал устанавливаются тарельчатые пружины 4, играющие роль распорной пружины. Пружины поджаты  гайками 5. С целью предотвращения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самоотвинчивания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гаек, секции на машине устанавливаются так, чтобы тарельчатые пружины с гайками располагались справа по ходу движения машины. Вал 2 секции вращается в подшипниках 6, которые установлены в корпусе подшипников 7.</w:t>
      </w:r>
    </w:p>
    <w:p w:rsidR="006008E0" w:rsidRDefault="00766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</w:rPr>
      </w:pPr>
      <w:r>
        <w:object w:dxaOrig="6249" w:dyaOrig="1656">
          <v:rect id="rectole0000000001" o:spid="_x0000_i1026" style="width:312pt;height:83pt" o:ole="" o:preferrelative="t" stroked="f">
            <v:imagedata r:id="rId7" o:title=""/>
          </v:rect>
          <o:OLEObject Type="Embed" ProgID="StaticMetafile" ShapeID="rectole0000000001" DrawAspect="Content" ObjectID="_1570345425" r:id="rId8"/>
        </w:objec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Рис.2 Секция зубчатая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4.4 Гидроцилиндр 10 (рис.1) служит для опрокидывания катка при переведении его в рабочее или транспортное положение. Гидроцилиндр присоединяется к гидросистеме  трактора с помощью двух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гидрорукавов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11 и  соединяющих муфт 12, которые присоединяются к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гидрорукавам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катка.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Схема гидравлическая представлена на рис.3 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object w:dxaOrig="8697" w:dyaOrig="4176">
          <v:rect id="rectole0000000002" o:spid="_x0000_i1027" style="width:435pt;height:209pt" o:ole="" o:preferrelative="t" stroked="f">
            <v:imagedata r:id="rId9" o:title=""/>
          </v:rect>
          <o:OLEObject Type="Embed" ProgID="StaticMetafile" ShapeID="rectole0000000002" DrawAspect="Content" ObjectID="_1570345426" r:id="rId10"/>
        </w:objec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Рис.3 Схема гидравлическая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4.5 Опорные колеса (рис.4) предназначены для перемещения катка в транспортном положении. Опорное колесо катка состоит из диска 1, шины 2. Соединение диска колеса с осью 3 рамы  осуществляется  через ступицу 4, в которой расположены два подшипника 5 и 6. Крепление ступицы с диском осуществляется  болтами 7 с гайками 8.   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object w:dxaOrig="3888" w:dyaOrig="5040">
          <v:rect id="rectole0000000003" o:spid="_x0000_i1028" style="width:194pt;height:252pt" o:ole="" o:preferrelative="t" stroked="f">
            <v:imagedata r:id="rId11" o:title=""/>
          </v:rect>
          <o:OLEObject Type="Embed" ProgID="StaticMetafile" ShapeID="rectole0000000003" DrawAspect="Content" ObjectID="_1570345427" r:id="rId12"/>
        </w:objec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 4 Опорное колесо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ТРЕБОВАНИЯ БЕЗОПАСНОСТИ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эксплуатации и обслуживанию катка  допускаются лица, изучившие настоящее руководство по эксплуатации.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непосредственной эксплуатации катка, связанной с использованием трактора, допускаются трактористы-машинисты категории «А», работающие на тракторах, с которыми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агрегатируется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каток.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обслуживании и работе катка руководствуйтесь «Едиными требованиями к конструкции сельскохозяйственных машин по безопасности и гигиене труда (ЕТ-</w:t>
      </w:r>
      <w:proofErr w:type="gramStart"/>
      <w:r>
        <w:rPr>
          <w:rFonts w:ascii="Times New Roman" w:eastAsia="Times New Roman" w:hAnsi="Times New Roman" w:cs="Times New Roman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)» и «Общими требованиями безопасности» по ГОСТ12.2.042-79, а также руководством по эксплуатации трактора, с которым </w:t>
      </w:r>
      <w:proofErr w:type="spellStart"/>
      <w:r>
        <w:rPr>
          <w:rFonts w:ascii="Times New Roman" w:eastAsia="Times New Roman" w:hAnsi="Times New Roman" w:cs="Times New Roman"/>
          <w:sz w:val="28"/>
        </w:rPr>
        <w:t>агрегатируется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каток.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 погрузке-разгрузке катка (или других работах, связанных с поднятием катка) необходимо использовать подъёмный механизм грузоподъемностью не менее 3,0т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Строповку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катка необходимо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проводить в соответствии со схемой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строповки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Агрегатирование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катка с трактором проводит один механизатор.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ВНИМАНИЕ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 транспортировке   секцию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гидрораспределителя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трактора, связанную с гидросистемой катка, установить в «нейтральное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положение».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  транспортировании необходимо механически зафиксировать  раму катка и навесную систему трактора.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стоянке, как в агрегате с трактором, так и без трактора, колеса катка должны быть зафиксированы противооткатными упорами, а передняя часть катка должна быть опущена на опору.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транспортировке на большие  расстояния и по плохим дорогам  каток необходимо перевозить автотранспортом.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Транспортировать каток в темное время суток и в условиях плохой видимости не рекомендуется. При крайней необходимости транспортировки катка в темное время суток проверить наличие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световозвращателей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очистить их от грязи.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транспортировать по дорогам общего пользования только в транспортном положении,  боковые секции замкнуть с помощью стяжки 7 (рис.1). Скорость движения не должна превышать 20км/ч.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поднятии катка домкратом колесо, находящееся  с противоположной стороны, необходимо зафиксировать двумя противооткатными упорами. Домкрат необходимо подставить под раму катка в месте обозначения «ДК». При  проведении работ с катком, поднятым домкратом, необходимо установить дополнительную подставку.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проведении работ с катком не допускать попадания смазки, масла из гидросистемы на окружающий персонал и в окружающую среду.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проведении ЕТО  и ТО выполняйте требования по безопасности труда и противопожарной безопасности.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ЗАПРЕЩАЕТСЯ: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пребывание людей в зоне движения частей катка при его складывании или раскладывании;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находиться под катком, поднятым навесной системой трактора или домкратом;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пребывание людей на катке или в зоне действия катка при  его движении;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эксплуатация катка, который находится  в неисправном состоянии;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проведение очистки, технического обслуживания и ремонта катка при работающем двигателе трактора;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снимать или разбирать колесо без выпуска воздуха из шины;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превышение максимального давления в шинах (0,3±0,01МПа) при накачивании;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эксплуатация или накачивание шин, имеющих видимые повреждения или высоту протектора 2мм.</w:t>
      </w:r>
    </w:p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7667D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</w:rPr>
        <w:t>ПОДГОТОВКА К РАБОТЕ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6.1 Комплектность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поставляется в полусобранном виде в соответствии с комплектом поставки.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6.1.1 Перечень инструмента, приспособлений, материалов, необходимых для выполнения работ с катком, приведен в Приложении 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роверить комплектность  катка, провести его визуальный осмотр для обнаружения видимых повреждений.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6.2 Подготовка к работе нового катка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ровести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расконсервацию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следующем порядке: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удалить защитную смазку деревянными скребками;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промыть поверхности горячей водой до полного удаления защитной смазки;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протереть  поверхности ветошью или обдуть сжатым  воздухом до полного высыхания.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рисоединить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сницу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к центральной раме 1, установив ее на осях 13 в кронштейнах рамы (рис.1).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становить на центральной раме на оси 14 гидроцилиндр 10 (рис.1).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становить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световозвращатели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15 (рис.1) (из комплекта машины) белого, красного и оранжевого цвета.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ровести операции ТО-1.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6.3 Присоединение к трактору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одготовить трактор для работы с полуприцепными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гидрофицированными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агрегатами, согласно руководства по эксплуатации трактора.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>оединить прицепную серьгу машины с прицепной вилкой трактора. Установить страховочную цепь, перекинув ее через поперечину навески трактора (из комплекта машины</w:t>
      </w:r>
      <w:proofErr w:type="gramStart"/>
      <w:r>
        <w:rPr>
          <w:rFonts w:ascii="Times New Roman" w:eastAsia="Times New Roman" w:hAnsi="Times New Roman" w:cs="Times New Roman"/>
          <w:sz w:val="28"/>
        </w:rPr>
        <w:t>)..</w:t>
      </w:r>
      <w:proofErr w:type="gramEnd"/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еревести секцию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гидрораспределителя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трактора,</w:t>
      </w:r>
      <w:r w:rsidR="007448C5">
        <w:rPr>
          <w:rFonts w:ascii="Times New Roman" w:eastAsia="Times New Roman" w:hAnsi="Times New Roman" w:cs="Times New Roman"/>
          <w:sz w:val="28"/>
        </w:rPr>
        <w:t xml:space="preserve"> которая будет связана с гидроси</w:t>
      </w:r>
      <w:r>
        <w:rPr>
          <w:rFonts w:ascii="Times New Roman" w:eastAsia="Times New Roman" w:hAnsi="Times New Roman" w:cs="Times New Roman"/>
          <w:sz w:val="28"/>
        </w:rPr>
        <w:t>стемой катка, в «нейтральное» положение. Присоединить рукава высокого давления катка к гидросистеме трактора.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6.4 Порядок раскладывания катка (приведение в рабочее положение (рис. 5)</w:t>
      </w:r>
      <w:proofErr w:type="gramEnd"/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6.4.1 Раскладывание проводить непосредственно на поле, на ровной поверхности.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6.4.2 Подножка должна находиться в транспортном положении.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ывести стяжку из зацепления с кронштейном и закрепить ее на правой (по ходу катка) секции рамы.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помощью заднего хода трактора разложить каток так, чтобы все секции катка были параллельны.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6.4.5 Гидроцилиндром повернуть раму катка с рабочими секциями в рабочее положение.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object w:dxaOrig="8323" w:dyaOrig="6120">
          <v:rect id="rectole0000000004" o:spid="_x0000_i1029" style="width:416pt;height:306pt" o:ole="" o:preferrelative="t" stroked="f">
            <v:imagedata r:id="rId13" o:title=""/>
          </v:rect>
          <o:OLEObject Type="Embed" ProgID="StaticMetafile" ShapeID="rectole0000000004" DrawAspect="Content" ObjectID="_1570345428" r:id="rId14"/>
        </w:object>
      </w:r>
    </w:p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Рис.5 Приведение в рабочее положение</w:t>
      </w:r>
    </w:p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6.5 Порядок складывания катка (приведение в транспортное положение</w:t>
      </w:r>
      <w:r>
        <w:rPr>
          <w:rFonts w:ascii="Times New Roman" w:eastAsia="Times New Roman" w:hAnsi="Times New Roman" w:cs="Times New Roman"/>
          <w:b/>
          <w:sz w:val="32"/>
        </w:rPr>
        <w:t>)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6.5.1 Гидроцилиндром повернуть раму катка с рабочими секциями в положение складывания.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8"/>
        </w:rPr>
        <w:t>роехать трактором вперед до складывания рамы.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>бедиться, что боковые секции встали вдоль продольной оси катка.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8"/>
        </w:rPr>
        <w:t>афиксировать между собой боковые секции стяжкой 7 (рис.1).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правильно отрегулированной навесной системе трактора при складывании - раскладывании катка нет необходимости поднимать - опускать навесную систему трактора.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  ПОРЯДОК РАБОТЫ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работе катка гидроцилиндр навесной системы трактора должен находиться в «нейтральном» положении, гидроцилиндр катка – в «плавающем» положении.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 Скорость трактора выбирается в зависимости от состояния почвы.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>о время работы агрегат каток-трактор необходимо вести ровно, без резких поворотов, при необходимости выполнения разворотов и других маневров каток необходимо перевести в транспортное положение.</w:t>
      </w:r>
    </w:p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  ВОЗМОЖНЫЕ НЕИСПРАВНОСТИ И МЕТОДЫ ИХ УСТРАНЕНИЯ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8.1 Перечень возможных неисправностей и методы их устранения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возможных неисправностей и методы их устранения приведены в таблице 3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3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8"/>
        <w:gridCol w:w="5232"/>
        <w:gridCol w:w="1623"/>
      </w:tblGrid>
      <w:tr w:rsidR="006008E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Неисправности, внешние проявления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Методы устранения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Применя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принадлеж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ности</w:t>
            </w:r>
            <w:proofErr w:type="spellEnd"/>
          </w:p>
        </w:tc>
      </w:tr>
      <w:tr w:rsidR="006008E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6008E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1.Падение давления в шине колеса за кратковременный период, причина:   повреждение золотника, повреждение камеры шин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Заменить золотник. 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Заменить камеру шины в соответствии с п.9.4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Ключи 10; 41</w:t>
            </w:r>
          </w:p>
        </w:tc>
      </w:tr>
      <w:tr w:rsidR="006008E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2.Разрушение или повреждение зубчатого диска.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Заменить поврежденную деталь.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Для этого: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Перевести каток в транспортное положение;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2.Закрепить поврежденную секцию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стропами грузоподъемным устройством  и проверить осевую фиксацию дисков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оси.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 Открутить болты крепления кронштейнов;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Положить секцию на горизонтальную твердую поверхность;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 Открутить болты крепления корпусов подшипников;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Произвести демонтаж подшипниковых узлов;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7. Открутить гайки вала;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 Произвести замену разрушенного диска;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 Произвести сборку рабочей секции.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ВНИМАНИЕ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При сборке секции затянуть гайки так, чтобы все литые диски вращались вместе с осью, проворачивание дисков на валу не допускается.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При повреждении осевой фиксации дисков на валу запрещается поднимать грузоподъемными  машинами секцию в собранном виде. Это может привести к самопроизвольному распаду секции.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 24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 24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Ключи 50х55;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00.407</w:t>
            </w:r>
          </w:p>
          <w:p w:rsidR="006008E0" w:rsidRDefault="006008E0">
            <w:pPr>
              <w:spacing w:after="0" w:line="240" w:lineRule="auto"/>
            </w:pPr>
          </w:p>
        </w:tc>
      </w:tr>
    </w:tbl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 ТЕХНИЧЕСКОЕ ОБСЛУЖИВАНИЕ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9.1 Виды и периодичность технического обслуживания.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Техническое обслуживание должно быть плановым. Своевременное и правильное техническое обслуживание обеспечивает качественную работу катка, увеличивая срок его службы.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Эксплуатация катка без проведенных работ по техническому обслуживанию запрещается.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технического обслуживания катка по срокам выполнения приведены в таблице 2.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3182"/>
        <w:gridCol w:w="2642"/>
      </w:tblGrid>
      <w:tr w:rsidR="006008E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технического обслуживания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Периодичность в часах работы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техобслуживания, час.</w:t>
            </w:r>
          </w:p>
        </w:tc>
      </w:tr>
      <w:tr w:rsidR="006008E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Ежесменное техническое обслуживание (ЕТО)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8-10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6008E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Первое техническое обслуживание  (ТО-1)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2,0-2,5</w:t>
            </w:r>
          </w:p>
        </w:tc>
      </w:tr>
    </w:tbl>
    <w:p w:rsidR="006008E0" w:rsidRDefault="006008E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9.2 Перечень работ, выполняемых по каждому виду технического обслуживания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работ по каждому виду технического обслуживания с указанием технических требований, инструмента и приспособлений для выполнения обслуживания  приведен в таблице 3.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3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9"/>
        <w:gridCol w:w="2650"/>
        <w:gridCol w:w="2278"/>
        <w:gridCol w:w="876"/>
      </w:tblGrid>
      <w:tr w:rsidR="006008E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работ и методы их выполнения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Технические требования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Приборы,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риспо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собления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вы-</w:t>
            </w:r>
          </w:p>
          <w:p w:rsidR="006008E0" w:rsidRDefault="007667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работ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При-меча-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ние</w:t>
            </w:r>
            <w:proofErr w:type="spellEnd"/>
          </w:p>
        </w:tc>
      </w:tr>
      <w:tr w:rsidR="006008E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6008E0"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Ежесменное техническое обслуживание </w:t>
            </w:r>
          </w:p>
        </w:tc>
      </w:tr>
      <w:tr w:rsidR="006008E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Проверить состояние шин опорных колес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2.Очистить каток от грязи и растительных остатков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Проверить внешним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осмот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ром состояние крепления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сбо-рочных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единиц  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ходимости подтянуть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вые соединения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Осмотреть каток и убедить-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отсутствии утечек масла в гидросистеме,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необхо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устранить утечки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5.Осмотреть секции рабочих органов.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 Проверить механические соединения гидросистемы и сборочных единиц.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Присутствие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 ши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нах масла, топлива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твердых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застрявших в протекторе,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Давление в шинах должно быть равным 0,3МПа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ослаблен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болтовыми соединениями не допускается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грязи,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материалов на их поверхности не допускается.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Компрессор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пневматический.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Манометр шинный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9921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Щетка, ветошь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Набор  гаечных ключей ГОСТ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2839-80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(S10х13;14х17;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22х24;27х30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41х46; 50х55)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00.407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(S 75)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Тру-до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ем-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кость 0,17- 0,25 чел/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</w:t>
            </w:r>
            <w:proofErr w:type="gramEnd"/>
          </w:p>
        </w:tc>
      </w:tr>
      <w:tr w:rsidR="006008E0"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Первое техническое обслуживание через 60 часо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ТО-1)</w:t>
            </w:r>
          </w:p>
        </w:tc>
      </w:tr>
      <w:tr w:rsidR="006008E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1.Выполнить работы,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преду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-смотренные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ежесменным  техническим обслуживанием.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 Произвести смазку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Шприц,</w:t>
            </w:r>
          </w:p>
          <w:p w:rsidR="006008E0" w:rsidRDefault="007667D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Литол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-24 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ГОСТ 21150-87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9.3 Смазка катка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Перед началом работы катка тщательно смазать все трущиеся части. При смазке в первый раз предварительно очистить от краски и других загрязнений отверстия масленок.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9.3.1 Перечень точек смазки, смазочных материалов и объема их заправки.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Расположение точек смазки указано на схеме (рис.6), перечень смазочных материалов, точек смазки и объем заправки представлены в таблице 4.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4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520"/>
        <w:gridCol w:w="1980"/>
        <w:gridCol w:w="1440"/>
        <w:gridCol w:w="1260"/>
        <w:gridCol w:w="1363"/>
      </w:tblGrid>
      <w:tr w:rsidR="006008E0">
        <w:trPr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№поз.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схеме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смаз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точек смазки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марки и обозначение стандарта на смазочные материалы, жидкости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К-во</w:t>
            </w:r>
            <w:proofErr w:type="gramEnd"/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точек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смаз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их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масса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(объем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,)</w:t>
            </w:r>
            <w:proofErr w:type="gramEnd"/>
          </w:p>
          <w:p w:rsidR="006008E0" w:rsidRDefault="007667D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Перио-дичность</w:t>
            </w:r>
            <w:proofErr w:type="spellEnd"/>
            <w:proofErr w:type="gramEnd"/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смазки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(час)</w:t>
            </w:r>
          </w:p>
          <w:p w:rsidR="006008E0" w:rsidRDefault="006008E0">
            <w:pPr>
              <w:spacing w:after="0" w:line="240" w:lineRule="auto"/>
              <w:jc w:val="center"/>
            </w:pPr>
          </w:p>
        </w:tc>
      </w:tr>
      <w:tr w:rsidR="006008E0">
        <w:trPr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Смазка в период эксплуатации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Смазка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gramEnd"/>
          </w:p>
          <w:p w:rsidR="006008E0" w:rsidRDefault="007667D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хранении</w:t>
            </w:r>
            <w:proofErr w:type="gramEnd"/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</w:tr>
      <w:tr w:rsidR="006008E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6008E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Подшипники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ступиц колес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Литол-24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21150-87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Литол-24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21150-87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2(0,08)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6008E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Подшипники 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рабочих органов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То же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То же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6(0,05)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6008E0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Шарнир крепления центральной рамы и рамы секции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-«-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-«-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2(0,02)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</w:tbl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8438" w:dyaOrig="6580">
          <v:rect id="rectole0000000005" o:spid="_x0000_i1030" style="width:422pt;height:329pt" o:ole="" o:preferrelative="t" stroked="f">
            <v:imagedata r:id="rId15" o:title=""/>
          </v:rect>
          <o:OLEObject Type="Embed" ProgID="StaticMetafile" ShapeID="rectole0000000005" DrawAspect="Content" ObjectID="_1570345429" r:id="rId16"/>
        </w:objec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Рис.6 Схема смазки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9.4 Порядок разборки и сборки опорного колеса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проведении работы использовать домкрат, подставку, противооткатные упоры (2шт.), ключи, компрессор, манометр.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9.4.2 Снятие и установку колеса проводить на горизонтальной твердой поверхности.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одставить под противоположное колесо два противооткатных упора.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9.4..4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однять каток домкратом до отрыва колеса от опорной поверхности. Подставить под трубу рамы подставку.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</w:rPr>
        <w:t>ткрутить гайки крепления колеса и снять колесо.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9.4.6 Сборку колеса проводить в обратном порядке.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9.4.7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осле опускания катка на опорную поверхность проверить давление в шине и, при необходимости, довести давление до нормы.  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 w:rsidP="007667D8">
      <w:pPr>
        <w:tabs>
          <w:tab w:val="left" w:pos="32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7667D8" w:rsidRDefault="007667D8" w:rsidP="007667D8">
      <w:pPr>
        <w:tabs>
          <w:tab w:val="left" w:pos="32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10 ТАРА И УПАКОВКА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Каток отгружается с предприятия-изготовителя в полуразобранном виде со снятой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сницей</w:t>
      </w:r>
      <w:proofErr w:type="spellEnd"/>
      <w:r>
        <w:rPr>
          <w:rFonts w:ascii="Times New Roman" w:eastAsia="Times New Roman" w:hAnsi="Times New Roman" w:cs="Times New Roman"/>
          <w:sz w:val="28"/>
        </w:rPr>
        <w:t>, документацией, запасными частями согласно комплектовочной ведомости (Приложение 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6008E0" w:rsidRDefault="007667D8">
      <w:pPr>
        <w:spacing w:after="0" w:line="240" w:lineRule="auto"/>
        <w:ind w:left="720" w:right="1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 ТРАНСПОРТИРОВАНИЕ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11.1 Транспортирование катка с предприятия-изготовителя осуществляется разными видами транспорта.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 погрузки, размещения и крепления, обеспечивающие сохранность катка, определяется предприятием-изготовителем и согласуется  с транспортными организациями.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о прибытии катка в пункт назначения, принимая его от транспортной организации, проверить комплектность. При отсутствии комплектности необходимо составить акт за подписью представителя потребителя, представителя транспортной и незаинтересованной организации. На основании такого акта потребитель может предъявить иск транспортной организации.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Предприятие-изготовитель за повреждение и утерю деталей при транспортировании к месту назначения ответственности не несет.</w:t>
      </w:r>
    </w:p>
    <w:p w:rsidR="006008E0" w:rsidRDefault="007667D8">
      <w:pPr>
        <w:spacing w:after="0" w:line="240" w:lineRule="auto"/>
        <w:ind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11.3 Выгрузку катка производить краном грузоподъемностью не менее 3,0т.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Строповку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катка необходимо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проводить в соответствии со схемой </w:t>
      </w:r>
      <w:proofErr w:type="spellStart"/>
      <w:r>
        <w:rPr>
          <w:rFonts w:ascii="Times New Roman" w:eastAsia="Times New Roman" w:hAnsi="Times New Roman" w:cs="Times New Roman"/>
          <w:sz w:val="28"/>
        </w:rPr>
        <w:t>зачаливания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. (Рис.7). При выполнении разгрузочно-погрузочных работ соблюдайте правила по технике безопасности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11.4 Транспортирование катка в хозяйствах осуществляйте с соблюдением «Правил дорожного движения» и настоящего ТО.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>
        <w:object w:dxaOrig="5428" w:dyaOrig="4464">
          <v:rect id="rectole0000000006" o:spid="_x0000_i1031" style="width:271pt;height:223pt" o:ole="" o:preferrelative="t" stroked="f">
            <v:imagedata r:id="rId17" o:title=""/>
          </v:rect>
          <o:OLEObject Type="Embed" ProgID="StaticMetafile" ShapeID="rectole0000000006" DrawAspect="Content" ObjectID="_1570345430" r:id="rId18"/>
        </w:objec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Рис.7 Схема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зачаливания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катка</w:t>
      </w:r>
    </w:p>
    <w:p w:rsidR="007667D8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12 ПРАВИЛА ХРАНЕНИЯ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12.1 Общие требования к хранению.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необходимо хранить в закрытом помещении.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Допускается хранение катка на открытых площадках или под навесом в соответствии с требованиями ГОСТ  7751-79. Места хранения катка должны обеспечиваться противопожарными средствами в соответствии с правилами противопожарной безопасности. При хранении катка должны быть обеспечены условия для удобного осмотра и обслуживания, а в случае необходимости – быстрого снятия с хранения.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ставят на хранение: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межсменное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перерыв в использовании катка до 10 дней;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кратковременное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от 10 дней до 2-х месяцев;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длительное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–  более 2-х месяцев.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установкой на хранение и во время хранения производить проверку технического состояния катка и техническое обслуживание.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Подготовку катка к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межсменному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кратковременному хранению производить непосредственно после окончания работ, к длительному (более 2-х месяцев) – не позднее 10 дней с момента окончания работ.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12.2 Подготовка катка к кратковременному хранению.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еред установкой  на хранение проверить техническое состояние катка и выполнить очередное техническое обслуживание.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необходимости очистить рабочие органы от растительных остатков и земли.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12.2.3 Рабочие поверхности осей, штока гидроцилиндра смазать слоем машинного масла или покрыть консервационной смазкой, предварительно очистив от загрязнений.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12.2.4 Кратковременное хранение может производиться в транспортном положении катка.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</w:rPr>
        <w:t>а время хранения каток ставится на ровную площадку в закрытое помещение или под навес.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12.3 Подготовка катка к длительному хранению.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роверить техническое состояние катка перед установкой на хранение и выполнить очередное техническое обслуживание.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</w:rPr>
        <w:t>чистить каток от пыли, грязи, остатков растительной массы, утечек масла.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роверить техническое состояние и устранить выявленные неисправности.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12.3.4 Рабочие поверхности осей смазать машинным маслом или покрыть консервационной смазкой, предварительно очистив  их от загрязнений.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12.3.5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>осстановить поврежденную окраску, при этом удалить рыхлые продукты коррозии и нанести лакокрасочное покрытие или предохранительную смазку.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12.3.6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нять с катка колеса, рукава высокого давления, гидроцилиндр,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световозвращатели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сдать на склад.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12.3.7 Шток гидроцилиндра смазать машинным маслом.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12.3.8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обнаружении деталей, пришедших в негодность, заменить их.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12.3.9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>становить каток на подставки.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12.4 Правила длительного хранения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12.4.1 Состояние катка при хранении в закрытом помещении проверять через каждые 2 месяца, при хранении под навесом, на открытой площадке – ежемесячно.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хранении на складе шин с камерами, гидроцилиндров, рукавов высокого давления соблюдать следующие правила.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12.4.2.1 Помещение должно быть сухим, относительная влажность воздуха не должна превышать 50-60%.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12.4.2,2 Давление в шинах должно быть не ниже 0,25МПа.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12.4.2.3 Температура воздуха должна быть в пределах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минус 5</w:t>
      </w:r>
      <w:r>
        <w:rPr>
          <w:rFonts w:ascii="GOST type A" w:eastAsia="GOST type A" w:hAnsi="GOST type A" w:cs="GOST type 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 плюс 20</w:t>
      </w:r>
      <w:r>
        <w:rPr>
          <w:rFonts w:ascii="GOST type A" w:eastAsia="GOST type A" w:hAnsi="GOST type A" w:cs="GOST type A"/>
          <w:sz w:val="28"/>
        </w:rPr>
        <w:t>°</w:t>
      </w:r>
      <w:r>
        <w:rPr>
          <w:rFonts w:ascii="Times New Roman" w:eastAsia="Times New Roman" w:hAnsi="Times New Roman" w:cs="Times New Roman"/>
          <w:sz w:val="28"/>
        </w:rPr>
        <w:t>С.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12.4.2.4 Шины должны храниться на стеллажах в вертикальном положении, через 2-3 месяца хранения их следует переворачивать.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12.4.2.5Стеллажи с шинами располагать на расстоянии не менее 1м от отопительных приборов.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12.4.2.6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</w:rPr>
        <w:t>е допускается хранить шины вместе  с горючими и смазочными материалами, химикатами и кислотами.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12.5 Подготовка катка после длительного  хранения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ри подготовке катка к работе после длительного хранения выполнить очередное техническое обслуживание.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чистить каток от пыли и консервационной смазки, протереть его ветошью, смоченной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уайт</w:t>
      </w:r>
      <w:proofErr w:type="spellEnd"/>
      <w:r>
        <w:rPr>
          <w:rFonts w:ascii="Times New Roman" w:eastAsia="Times New Roman" w:hAnsi="Times New Roman" w:cs="Times New Roman"/>
          <w:sz w:val="28"/>
        </w:rPr>
        <w:t>-спиритом.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12.5.3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роверить визуальным осмотром состояние крепления болтовых соединений.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роверить давление в шинах колес, при необходимости подкачать до 0,3МПа.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>мазать трущиеся поверхности.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12.5.6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становить колеса, рукава высокого давления, гидроцилиндр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световозвращатели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ПРИЛОЖЕНИЯ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Комплектовочная ведомость (Приложение А)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Перечень подшипников (Приложение Б)</w:t>
      </w:r>
    </w:p>
    <w:p w:rsidR="006008E0" w:rsidRDefault="00766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Заправочные емкости (Приложение В)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А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(обязательное)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КОМПЛЕКТОВОЧНАЯ ВЕДОМОСТЬ</w:t>
      </w: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890"/>
        <w:gridCol w:w="810"/>
        <w:gridCol w:w="2368"/>
      </w:tblGrid>
      <w:tr w:rsidR="006008E0">
        <w:trPr>
          <w:trHeight w:val="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Марка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6008E0">
        <w:trPr>
          <w:trHeight w:val="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ККЗ-6Б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01.000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11371-78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397-79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ФП-310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ТУ37.003.079-80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ФП-315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ТУ37.003.079-80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ФП-316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ТУ37.003.079-80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7798-70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5915-70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 6402-70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Н036.50.200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ПРС20.070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00.407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Каток кольчато-зубчатый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Документация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Техническое описание и инструкция по эксплуатации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Съемные комплекты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гидроцилиндром и подножкой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 24.02.019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Шплинт 5х36.019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Световозвращатель</w:t>
            </w:r>
            <w:proofErr w:type="spell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(красный)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Световозвращатель</w:t>
            </w:r>
            <w:proofErr w:type="spell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(белый)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Световозвращатель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(оранжевый)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БолтМ6х16.58.019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ГайкаМ6-7Н.6.019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 6.65Г.06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Корпус в сборе правый*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Цепь страховочная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 75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Завернуть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бума-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поместить в пакет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полиэти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пленки и уложить в ящик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Уложить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 сек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зубчатые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привязать лентой упаковочной к  раме в трех местах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Уложить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ткане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вый мешок,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поместить в ящик.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То же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«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«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«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«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«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«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 упаковки уложить в ящик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То же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«</w:t>
            </w:r>
          </w:p>
        </w:tc>
      </w:tr>
      <w:tr w:rsidR="006008E0"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Корпус в сборе левый  (Н036.50.100) – 1шт. установлен на машине</w:t>
            </w:r>
          </w:p>
          <w:p w:rsidR="006008E0" w:rsidRDefault="006008E0">
            <w:pPr>
              <w:spacing w:after="0" w:line="240" w:lineRule="auto"/>
            </w:pPr>
          </w:p>
        </w:tc>
      </w:tr>
    </w:tbl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Б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(обязательное)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ПОДШИПНИКОВ КАЧЕНИЯ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1458"/>
        <w:gridCol w:w="2350"/>
        <w:gridCol w:w="1384"/>
        <w:gridCol w:w="1074"/>
      </w:tblGrid>
      <w:tr w:rsidR="006008E0"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Тип подшипников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Номер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ката-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логу</w:t>
            </w:r>
          </w:p>
          <w:p w:rsidR="006008E0" w:rsidRDefault="006008E0">
            <w:pPr>
              <w:spacing w:after="0" w:line="240" w:lineRule="auto"/>
              <w:jc w:val="center"/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установки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подшипников</w:t>
            </w:r>
          </w:p>
        </w:tc>
      </w:tr>
      <w:tr w:rsidR="006008E0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узел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целом</w:t>
            </w:r>
          </w:p>
          <w:p w:rsidR="006008E0" w:rsidRDefault="006008E0">
            <w:pPr>
              <w:spacing w:after="0" w:line="240" w:lineRule="auto"/>
              <w:jc w:val="center"/>
            </w:pPr>
          </w:p>
        </w:tc>
      </w:tr>
      <w:tr w:rsidR="006008E0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шариковый радиально-упорный однорядный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ГОСТ831-75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роликовый конический однорядный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ГОСТ27365-87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роликовый конический однорядный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ГОСТ27365-87 </w:t>
            </w:r>
          </w:p>
          <w:p w:rsidR="006008E0" w:rsidRDefault="006008E0">
            <w:pPr>
              <w:spacing w:after="0" w:line="240" w:lineRule="auto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46208К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7511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7509А</w:t>
            </w:r>
          </w:p>
          <w:p w:rsidR="006008E0" w:rsidRDefault="006008E0">
            <w:pPr>
              <w:spacing w:after="0" w:line="240" w:lineRule="auto"/>
              <w:jc w:val="center"/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Подшипниковый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узел секций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Ступица колеса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Ступица колеса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 w:rsidP="007667D8">
      <w:pPr>
        <w:tabs>
          <w:tab w:val="left" w:pos="34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7667D8" w:rsidRDefault="007667D8" w:rsidP="007667D8">
      <w:pPr>
        <w:tabs>
          <w:tab w:val="left" w:pos="348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(обязательное)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ЗАПРАВОЧНЫЕ ЕМКОСТИ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1393"/>
        <w:gridCol w:w="4259"/>
      </w:tblGrid>
      <w:tr w:rsidR="006008E0">
        <w:trPr>
          <w:trHeight w:val="1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емкостей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кг</w:t>
            </w:r>
            <w:proofErr w:type="gram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Марка масел и рабочих жидкостей заливаемых в емкости</w:t>
            </w:r>
          </w:p>
        </w:tc>
      </w:tr>
      <w:tr w:rsidR="006008E0">
        <w:trPr>
          <w:trHeight w:val="1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Корпус подшипников 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Ступицы колес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Шарнир крепления рамы центральной и рамы секции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0,1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0,2</w:t>
            </w:r>
          </w:p>
          <w:p w:rsidR="006008E0" w:rsidRDefault="0060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0,02</w:t>
            </w:r>
          </w:p>
          <w:p w:rsidR="006008E0" w:rsidRDefault="006008E0">
            <w:pPr>
              <w:spacing w:after="0" w:line="240" w:lineRule="auto"/>
              <w:jc w:val="center"/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Литол-24 ГОСТ 21150-87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Литол-24 ГОСТ 21150-87</w:t>
            </w:r>
          </w:p>
          <w:p w:rsidR="006008E0" w:rsidRDefault="0060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Литол-24 ГОСТ 21150--87</w:t>
            </w:r>
          </w:p>
          <w:p w:rsidR="006008E0" w:rsidRDefault="006008E0">
            <w:pPr>
              <w:spacing w:after="0" w:line="240" w:lineRule="auto"/>
            </w:pPr>
          </w:p>
        </w:tc>
      </w:tr>
    </w:tbl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600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КАТАЛОГ</w:t>
      </w: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ОСНОВНЫХ СБОРОЧНЫХ ЕДИНИЦ</w:t>
      </w:r>
    </w:p>
    <w:p w:rsidR="006008E0" w:rsidRDefault="006008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ККЗ 05.000 Секция зубчатая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(рис.1)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2728"/>
        <w:gridCol w:w="4135"/>
        <w:gridCol w:w="1491"/>
      </w:tblGrid>
      <w:tr w:rsidR="006008E0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 поз.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рис.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Обозначение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 изделие</w:t>
            </w:r>
          </w:p>
        </w:tc>
      </w:tr>
      <w:tr w:rsidR="006008E0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  <w:p w:rsidR="00223CFA" w:rsidRDefault="0022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05.101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ККЗ05.</w:t>
            </w:r>
            <w:r w:rsidR="007448C5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01-01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05.404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05.406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05.603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05.604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05.605-01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05.001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В80</w:t>
            </w:r>
            <w:r w:rsidR="00223CFA">
              <w:rPr>
                <w:rFonts w:ascii="Times New Roman" w:eastAsia="Times New Roman" w:hAnsi="Times New Roman" w:cs="Times New Roman"/>
                <w:sz w:val="28"/>
              </w:rPr>
              <w:t xml:space="preserve"> или</w:t>
            </w:r>
          </w:p>
          <w:p w:rsidR="00223CFA" w:rsidRDefault="0022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01.462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46208К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1.2.Ц6.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хр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М16-6gх65.58.019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16.65Г.06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1.1-50х80-1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II-2-2-112х56х7х2,2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Диск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Диск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 стопорная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Звездочка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Крышка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Вал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Втулка фасонная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Корпус подшипников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 специальная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 вала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 вала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Прокладка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Кольцо ГОСТ13943-86</w:t>
            </w:r>
          </w:p>
          <w:p w:rsidR="00223CFA" w:rsidRDefault="0022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Кольцо упорное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ГОСТ831-75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Масленка ГОСТ19853-74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Болт ГОСТ7798-70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 ГОСТ6402-70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Манжета ГОСТ8752-79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Пружина тарельчатая ГОСТ3057-90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223CFA" w:rsidRDefault="0022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bookmarkStart w:id="0" w:name="_GoBack"/>
            <w:bookmarkEnd w:id="0"/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</w:tbl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8366" w:dyaOrig="4204">
          <v:rect id="rectole0000000007" o:spid="_x0000_i1032" style="width:418pt;height:210pt" o:ole="" o:preferrelative="t" stroked="f">
            <v:imagedata r:id="rId19" o:title=""/>
          </v:rect>
          <o:OLEObject Type="Embed" ProgID="StaticMetafile" ShapeID="rectole0000000007" DrawAspect="Content" ObjectID="_1570345431" r:id="rId20"/>
        </w:object>
      </w: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Рис.1</w:t>
      </w:r>
    </w:p>
    <w:p w:rsidR="006008E0" w:rsidRDefault="007667D8">
      <w:pPr>
        <w:tabs>
          <w:tab w:val="left" w:pos="3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</w:t>
      </w: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Колесо опорное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рис.2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2733"/>
        <w:gridCol w:w="4132"/>
        <w:gridCol w:w="1491"/>
      </w:tblGrid>
      <w:tr w:rsidR="006008E0"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 поз.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рис.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Обозначение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 изделие</w:t>
            </w:r>
          </w:p>
        </w:tc>
      </w:tr>
      <w:tr w:rsidR="006008E0"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ККЗ 03.602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01.106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01.111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01.408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01.483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01.682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01.684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01.009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РПЛ 01.011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02.602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7509А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7511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2.2.45 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proofErr w:type="gramEnd"/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М6х20.58.019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5х36.019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6.65Г.06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1.1-60х85-1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9.00-16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6Jх16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Ось рамы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Крышка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Ступица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Крышка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Гайка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Прокладка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Прокладка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Болт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ГОСТ27365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Подшипник ГОСТ27365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Масленка ГОСТ19853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Болт ГОСТ7798-70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Шплинт ГОСТ397-79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Шайба ГОСТ6402-70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Манжета ГОСТ8752-79</w:t>
            </w:r>
          </w:p>
          <w:p w:rsidR="006008E0" w:rsidRDefault="007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Шина ТУ38.104-97</w:t>
            </w:r>
          </w:p>
          <w:p w:rsidR="006008E0" w:rsidRDefault="007667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Колесо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6008E0" w:rsidRDefault="007667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</w:tbl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9360" w:dyaOrig="5169">
          <v:rect id="rectole0000000008" o:spid="_x0000_i1033" style="width:468pt;height:258pt" o:ole="" o:preferrelative="t" stroked="f">
            <v:imagedata r:id="rId21" o:title=""/>
          </v:rect>
          <o:OLEObject Type="Embed" ProgID="StaticMetafile" ShapeID="rectole0000000008" DrawAspect="Content" ObjectID="_1570345432" r:id="rId22"/>
        </w:object>
      </w: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Рис.2</w:t>
      </w: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СВИДЕТЕЛЬСТВО О ПРИЕМКЕ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Каток кольчато-зубчатый ККЗ-6Б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Заводской номер __________________________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Соответствует техническим условиям  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  <w:u w:val="single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ТУ 4732- 036-67245449-2016                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признан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годным  к 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эксплуатации.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Дата выпуска ____________________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М.П.                                     Подписи лиц, ответственных за приемку                                                        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__________________________________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ГАРАНТИИ ИЗГОТОВИТЕЛЯ</w:t>
      </w:r>
    </w:p>
    <w:p w:rsidR="006008E0" w:rsidRDefault="006008E0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32"/>
        </w:rPr>
      </w:pPr>
    </w:p>
    <w:p w:rsidR="006008E0" w:rsidRDefault="007667D8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Завод гарантирует исправность катка в течение 12 месяцев работы со дня ввода в эксплуатацию, но не позднее 12 месяцев со дня получения потребителем.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Детали, вышедшие из строя по вине завода-изготовителя в период действия гарантии, завод заменяет бесплатно.</w:t>
      </w:r>
    </w:p>
    <w:p w:rsidR="006008E0" w:rsidRDefault="007667D8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Завод-изготовитель не несет ответственности и не заменяет детали, если в период действия гарантии они вышли из строя вследствие износа или поломок по вине потребителя в случаях: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повреждения при разгрузке, транспортировке, наездах на препятствия;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несоблюдение правил технического обслуживания;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использование машин не по назначению;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неумелое управление агрегатом.</w:t>
      </w:r>
    </w:p>
    <w:p w:rsidR="006008E0" w:rsidRDefault="006008E0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32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32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32"/>
        </w:rPr>
      </w:pPr>
    </w:p>
    <w:p w:rsidR="006008E0" w:rsidRDefault="006008E0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7"/>
      </w:tblGrid>
      <w:tr w:rsidR="006008E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left="113"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Заполняется заводом-изготовителем</w:t>
            </w:r>
          </w:p>
        </w:tc>
      </w:tr>
    </w:tbl>
    <w:p w:rsidR="006008E0" w:rsidRDefault="007667D8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171983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</w:rPr>
        <w:t>ежецк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Тверской области,  ул. Заводская, 1</w:t>
      </w:r>
    </w:p>
    <w:p w:rsidR="006008E0" w:rsidRDefault="006008E0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32"/>
        </w:rPr>
      </w:pPr>
    </w:p>
    <w:p w:rsidR="006008E0" w:rsidRDefault="006008E0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ГАРАНТИЙНЫЙ ТАЛОН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Каток кольчато-зубчатый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______________________________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(число, месяц, год выпуска)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______________________________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( заводской номер изделия)</w:t>
      </w:r>
    </w:p>
    <w:p w:rsidR="006008E0" w:rsidRDefault="006008E0">
      <w:pPr>
        <w:spacing w:after="0" w:line="240" w:lineRule="auto"/>
        <w:ind w:left="1080" w:right="170" w:hanging="18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008E0" w:rsidRDefault="007667D8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Изделие полностью соответствует чертежам, техническим условиям, государственным стандартам.</w:t>
      </w:r>
    </w:p>
    <w:p w:rsidR="006008E0" w:rsidRDefault="007667D8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Гарантийный срок эксплуатации катка – 12 месяцев. </w:t>
      </w:r>
    </w:p>
    <w:p w:rsidR="006008E0" w:rsidRDefault="007667D8">
      <w:pPr>
        <w:spacing w:after="0" w:line="240" w:lineRule="auto"/>
        <w:ind w:left="360" w:right="170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Начало гарантийного срока исчисляется со дня ввода изделия в эксплуатацию, но не позднее 12 месяцев с момента получения потребителем.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М.П. 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Контролер</w:t>
      </w:r>
    </w:p>
    <w:p w:rsidR="006008E0" w:rsidRDefault="006008E0">
      <w:pPr>
        <w:spacing w:after="0" w:line="240" w:lineRule="auto"/>
        <w:ind w:left="360" w:right="170" w:firstLine="540"/>
        <w:jc w:val="center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6"/>
      </w:tblGrid>
      <w:tr w:rsidR="006008E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left="113"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Заполняется  потребителем</w:t>
            </w:r>
          </w:p>
        </w:tc>
      </w:tr>
    </w:tbl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___________________________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( подпись)           (расшифровка подписи)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1._____________________________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(дата получения  изделия потребителем)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М.П</w:t>
      </w:r>
      <w:r>
        <w:rPr>
          <w:rFonts w:ascii="Times New Roman" w:eastAsia="Times New Roman" w:hAnsi="Times New Roman" w:cs="Times New Roman"/>
          <w:sz w:val="24"/>
        </w:rPr>
        <w:t xml:space="preserve">.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4"/>
        </w:rPr>
        <w:t>.__________________________________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(дата ввода изделия в эксплуатацию)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________________________</w:t>
      </w:r>
    </w:p>
    <w:p w:rsidR="006008E0" w:rsidRDefault="007667D8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(личная подпись)</w:t>
      </w:r>
    </w:p>
    <w:p w:rsidR="006008E0" w:rsidRDefault="006008E0">
      <w:pPr>
        <w:spacing w:after="0" w:line="240" w:lineRule="auto"/>
        <w:ind w:left="360" w:right="170" w:firstLine="540"/>
        <w:rPr>
          <w:rFonts w:ascii="Times New Roman" w:eastAsia="Times New Roman" w:hAnsi="Times New Roman" w:cs="Times New Roman"/>
          <w:sz w:val="24"/>
        </w:rPr>
      </w:pP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</w:rPr>
      </w:pPr>
    </w:p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СОДЕРЖАНИЕ      </w:t>
      </w:r>
    </w:p>
    <w:p w:rsidR="006008E0" w:rsidRDefault="006008E0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8"/>
        <w:gridCol w:w="720"/>
      </w:tblGrid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1. Введение…………………………………………………….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2. Технические данные и характеристики…………………..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3. Устройство и работа катка…………………………….......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4. Устройство и работа составных частей…………………..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5. Требования безопасности…………………………………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6008E0"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6. Подготовка к работе……………………………………….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6008E0"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7. Порядок работы……………………………………………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8. Возможные неисправности и методы их устранения…...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9. Техническое обслуживание……………………………….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10.Тара и упаковка……………………………………………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11.Транспортирование……………………………………….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12. Правила хранения………………………………………...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Комплектовочная ведомость (Приложение А)………….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Перечень подшипников качения (Приложение Б)………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Заправочные емкости (Приложение В)………………….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Каталог основных сборочных единиц  ………….………</w:t>
            </w:r>
          </w:p>
          <w:p w:rsidR="006008E0" w:rsidRDefault="007667D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Свидетельство о приемке ………………………………...</w:t>
            </w:r>
          </w:p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Гарантии изготовителя …………………………………...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  <w:p w:rsidR="006008E0" w:rsidRDefault="007667D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6008E0">
        <w:trPr>
          <w:trHeight w:val="1"/>
        </w:trPr>
        <w:tc>
          <w:tcPr>
            <w:tcW w:w="7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Гарантийный талон………………………………………..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08E0" w:rsidRDefault="007667D8">
            <w:pPr>
              <w:spacing w:after="0" w:line="240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</w:tbl>
    <w:p w:rsidR="006008E0" w:rsidRDefault="007667D8">
      <w:pPr>
        <w:tabs>
          <w:tab w:val="left" w:pos="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8E0"/>
    <w:rsid w:val="00223CFA"/>
    <w:rsid w:val="006008E0"/>
    <w:rsid w:val="007448C5"/>
    <w:rsid w:val="007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4877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 Ракитина</cp:lastModifiedBy>
  <cp:revision>4</cp:revision>
  <dcterms:created xsi:type="dcterms:W3CDTF">2017-10-23T08:43:00Z</dcterms:created>
  <dcterms:modified xsi:type="dcterms:W3CDTF">2017-10-24T07:17:00Z</dcterms:modified>
</cp:coreProperties>
</file>